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4799"/>
        <w:gridCol w:w="4799"/>
      </w:tblGrid>
      <w:tr w:rsidR="00E37CC3" w:rsidRPr="00526623" w:rsidTr="00E37CC3">
        <w:trPr>
          <w:trHeight w:val="6650"/>
        </w:trPr>
        <w:tc>
          <w:tcPr>
            <w:tcW w:w="4799" w:type="dxa"/>
          </w:tcPr>
          <w:p w:rsidR="00E37CC3" w:rsidRPr="00526623" w:rsidRDefault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L’histoire en résumé</w:t>
            </w:r>
          </w:p>
        </w:tc>
        <w:tc>
          <w:tcPr>
            <w:tcW w:w="4799" w:type="dxa"/>
          </w:tcPr>
          <w:p w:rsidR="00E37CC3" w:rsidRPr="00526623" w:rsidRDefault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Les personnages (sociogramme)</w:t>
            </w:r>
          </w:p>
        </w:tc>
      </w:tr>
      <w:tr w:rsidR="00E37CC3" w:rsidRPr="00526623" w:rsidTr="00E37CC3">
        <w:trPr>
          <w:trHeight w:val="6169"/>
        </w:trPr>
        <w:tc>
          <w:tcPr>
            <w:tcW w:w="4799" w:type="dxa"/>
          </w:tcPr>
          <w:p w:rsidR="00E37CC3" w:rsidRPr="00526623" w:rsidRDefault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Le temps (ligne du temps)</w:t>
            </w:r>
          </w:p>
          <w:p w:rsidR="00E37CC3" w:rsidRPr="00526623" w:rsidRDefault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 xml:space="preserve"> et </w:t>
            </w:r>
          </w:p>
          <w:p w:rsidR="00E37CC3" w:rsidRPr="00526623" w:rsidRDefault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l’espace (cartographie?)</w:t>
            </w:r>
          </w:p>
          <w:p w:rsidR="00E37CC3" w:rsidRPr="00526623" w:rsidRDefault="00E37CC3">
            <w:pPr>
              <w:rPr>
                <w:rFonts w:cstheme="minorHAnsi"/>
              </w:rPr>
            </w:pPr>
          </w:p>
        </w:tc>
        <w:tc>
          <w:tcPr>
            <w:tcW w:w="4799" w:type="dxa"/>
          </w:tcPr>
          <w:p w:rsidR="00E37CC3" w:rsidRPr="00526623" w:rsidRDefault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Grands thèmes (1 ou 2) et valeurs véhiculés</w:t>
            </w:r>
          </w:p>
          <w:p w:rsidR="00E37CC3" w:rsidRPr="00526623" w:rsidRDefault="00E37CC3" w:rsidP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(associer à un personnage / une partie de l’intrigue / une époque / un lieu)</w:t>
            </w:r>
          </w:p>
          <w:p w:rsidR="009F66D1" w:rsidRPr="00526623" w:rsidRDefault="009F66D1" w:rsidP="00E37CC3">
            <w:pPr>
              <w:rPr>
                <w:rFonts w:cstheme="minorHAnsi"/>
              </w:rPr>
            </w:pPr>
          </w:p>
          <w:p w:rsidR="009F66D1" w:rsidRPr="00526623" w:rsidRDefault="009F66D1" w:rsidP="00E37CC3">
            <w:pPr>
              <w:rPr>
                <w:rFonts w:cstheme="minorHAnsi"/>
              </w:rPr>
            </w:pPr>
            <w:r w:rsidRPr="00526623">
              <w:rPr>
                <w:rFonts w:cstheme="minorHAnsi"/>
              </w:rPr>
              <w:t>Champ lexical d’un des thèmes.</w:t>
            </w:r>
          </w:p>
        </w:tc>
      </w:tr>
    </w:tbl>
    <w:p w:rsidR="00526623" w:rsidRPr="00526623" w:rsidRDefault="00526623" w:rsidP="00526623">
      <w:pPr>
        <w:shd w:val="clear" w:color="auto" w:fill="FFFFFF"/>
        <w:spacing w:beforeAutospacing="1" w:after="100" w:afterAutospacing="1" w:line="240" w:lineRule="atLeast"/>
        <w:outlineLvl w:val="1"/>
        <w:rPr>
          <w:rFonts w:eastAsia="Times New Roman" w:cstheme="minorHAnsi"/>
          <w:b/>
          <w:bCs/>
          <w:color w:val="000000"/>
          <w:kern w:val="36"/>
          <w:lang w:eastAsia="fr-CA"/>
        </w:rPr>
      </w:pPr>
      <w:r w:rsidRPr="00526623">
        <w:rPr>
          <w:rFonts w:eastAsia="Times New Roman" w:cstheme="minorHAnsi"/>
          <w:b/>
          <w:bCs/>
          <w:color w:val="000000"/>
          <w:kern w:val="36"/>
          <w:lang w:eastAsia="fr-CA"/>
        </w:rPr>
        <w:lastRenderedPageBreak/>
        <w:t>Trucs pour préparer une analyse littéraire (</w:t>
      </w:r>
      <w:r w:rsidR="00F536A7">
        <w:rPr>
          <w:rFonts w:eastAsia="Times New Roman" w:cstheme="minorHAnsi"/>
          <w:b/>
          <w:bCs/>
          <w:color w:val="000000"/>
          <w:kern w:val="36"/>
          <w:lang w:eastAsia="fr-CA"/>
        </w:rPr>
        <w:t>écrite ou orale</w:t>
      </w:r>
      <w:r w:rsidRPr="00526623">
        <w:rPr>
          <w:rFonts w:eastAsia="Times New Roman" w:cstheme="minorHAnsi"/>
          <w:b/>
          <w:bCs/>
          <w:color w:val="000000"/>
          <w:kern w:val="36"/>
          <w:lang w:eastAsia="fr-CA"/>
        </w:rPr>
        <w:t xml:space="preserve">) </w:t>
      </w:r>
    </w:p>
    <w:p w:rsidR="00526623" w:rsidRPr="00526623" w:rsidRDefault="00526623" w:rsidP="00526623">
      <w:pPr>
        <w:shd w:val="clear" w:color="auto" w:fill="FFFFFF"/>
        <w:spacing w:after="0" w:line="240" w:lineRule="auto"/>
        <w:rPr>
          <w:rFonts w:eastAsia="Times New Roman" w:cstheme="minorHAnsi"/>
          <w:vanish/>
          <w:color w:val="333333"/>
          <w:lang w:val="en" w:eastAsia="fr-CA"/>
        </w:rPr>
      </w:pPr>
      <w:r w:rsidRPr="00526623">
        <w:rPr>
          <w:rFonts w:eastAsia="Times New Roman" w:cstheme="minorHAnsi"/>
          <w:vanish/>
          <w:color w:val="333333"/>
          <w:lang w:val="en" w:eastAsia="fr-CA"/>
        </w:rPr>
        <w:t>Contenu de la page</w:t>
      </w:r>
    </w:p>
    <w:p w:rsidR="00526623" w:rsidRPr="00526623" w:rsidRDefault="00526623" w:rsidP="0052662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eastAsia="Times New Roman" w:cstheme="minorHAnsi"/>
          <w:b/>
          <w:bCs/>
          <w:color w:val="000000"/>
          <w:lang w:eastAsia="fr-CA"/>
        </w:rPr>
      </w:pPr>
      <w:r w:rsidRPr="00526623">
        <w:rPr>
          <w:rFonts w:eastAsia="Times New Roman" w:cstheme="minorHAnsi"/>
          <w:b/>
          <w:bCs/>
          <w:color w:val="000000"/>
          <w:lang w:eastAsia="fr-CA"/>
        </w:rPr>
        <w:t>Avant sa lecture</w:t>
      </w:r>
    </w:p>
    <w:p w:rsidR="00526623" w:rsidRPr="00526623" w:rsidRDefault="00526623" w:rsidP="005266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fr-CA"/>
        </w:rPr>
      </w:pPr>
      <w:r w:rsidRPr="00526623">
        <w:rPr>
          <w:rFonts w:eastAsia="Times New Roman" w:cstheme="minorHAnsi"/>
          <w:color w:val="333333"/>
          <w:lang w:eastAsia="fr-CA"/>
        </w:rPr>
        <w:t>Avant de débuter l'analyse d'une œuvre littéraire, il est important de se préparer adéquatement à la lecture de l'œuvre à l'étude. Pour ce faire, tu peux te poser certaines questions. Tu peux aussi observer les éléments du paratexte (tout ce qui entoure le texte), et ce, avant même d</w:t>
      </w:r>
      <w:r w:rsidR="00F536A7">
        <w:rPr>
          <w:rFonts w:eastAsia="Times New Roman" w:cstheme="minorHAnsi"/>
          <w:color w:val="333333"/>
          <w:lang w:eastAsia="fr-CA"/>
        </w:rPr>
        <w:t>e commencer</w:t>
      </w:r>
      <w:r w:rsidRPr="00526623">
        <w:rPr>
          <w:rFonts w:eastAsia="Times New Roman" w:cstheme="minorHAnsi"/>
          <w:color w:val="333333"/>
          <w:lang w:eastAsia="fr-CA"/>
        </w:rPr>
        <w:t xml:space="preserve"> ta lecture.</w:t>
      </w:r>
    </w:p>
    <w:p w:rsidR="00526623" w:rsidRPr="00526623" w:rsidRDefault="00526623" w:rsidP="00526623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333333"/>
          <w:lang w:eastAsia="fr-CA"/>
        </w:rPr>
      </w:pP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1. Préciser son intention de lecture </w:t>
      </w:r>
      <w:r w:rsidRPr="00526623">
        <w:rPr>
          <w:rFonts w:eastAsia="Times New Roman" w:cstheme="minorHAnsi"/>
          <w:color w:val="333333"/>
          <w:lang w:eastAsia="fr-CA"/>
        </w:rPr>
        <w:t>: Déterminer s’il s’agit d’une lecture pour le plaisir, pour réaliser une tâche précise, pour répondre à une question, pour faire un résumé ou une critique,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2. S’intéresser au contexte de l’œuvre</w:t>
      </w:r>
      <w:r w:rsidRPr="00526623">
        <w:rPr>
          <w:rFonts w:eastAsia="Times New Roman" w:cstheme="minorHAnsi"/>
          <w:color w:val="333333"/>
          <w:lang w:eastAsia="fr-CA"/>
        </w:rPr>
        <w:t xml:space="preserve"> : Trouver des renseignements sur l’auteur, ses œuvres, son époque et sur le texte en question.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3.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>Vérifier si l’œuvre a déjà été adaptée</w:t>
      </w:r>
      <w:r w:rsidRPr="00526623">
        <w:rPr>
          <w:rFonts w:eastAsia="Times New Roman" w:cstheme="minorHAnsi"/>
          <w:color w:val="333333"/>
          <w:lang w:eastAsia="fr-CA"/>
        </w:rPr>
        <w:t xml:space="preserve"> pour le cinéma, la télévision, la bande dessinée, la chanson,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4. Anticiper le contenu et l’organisation du texte</w:t>
      </w:r>
      <w:r w:rsidRPr="00526623">
        <w:rPr>
          <w:rFonts w:eastAsia="Times New Roman" w:cstheme="minorHAnsi"/>
          <w:color w:val="333333"/>
          <w:lang w:eastAsia="fr-CA"/>
        </w:rPr>
        <w:t xml:space="preserve"> : Imaginer l’histoire en vue de valider ses prédictions au cours de la lecture. Jeter un coup d’œil à la forme du texte : roman, nouvelle, chanson, poème, pièce de théâtre,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5. Observer l’organisation du texte en parties</w:t>
      </w:r>
      <w:r w:rsidRPr="00526623">
        <w:rPr>
          <w:rFonts w:eastAsia="Times New Roman" w:cstheme="minorHAnsi"/>
          <w:color w:val="333333"/>
          <w:lang w:eastAsia="fr-CA"/>
        </w:rPr>
        <w:t xml:space="preserve"> : chapitres, paragraphes, strophes, actes, scènes,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6. Consulter le paratexte de l'œuvre</w:t>
      </w:r>
      <w:r w:rsidRPr="00526623">
        <w:rPr>
          <w:rFonts w:eastAsia="Times New Roman" w:cstheme="minorHAnsi"/>
          <w:color w:val="333333"/>
          <w:lang w:eastAsia="fr-CA"/>
        </w:rPr>
        <w:t>: la notice bibliographique de l'auteur, la quatrième de couverture, la préface, l'avant-propos, l'introduction, la table des matières, l'index, la liste des noms propres/personnages, les photographies, les tableaux, etc.</w:t>
      </w:r>
    </w:p>
    <w:p w:rsidR="00526623" w:rsidRPr="00526623" w:rsidRDefault="00526623" w:rsidP="0052662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eastAsia="Times New Roman" w:cstheme="minorHAnsi"/>
          <w:b/>
          <w:bCs/>
          <w:color w:val="000000"/>
          <w:lang w:eastAsia="fr-CA"/>
        </w:rPr>
      </w:pPr>
      <w:r w:rsidRPr="00526623">
        <w:rPr>
          <w:rFonts w:eastAsia="Times New Roman" w:cstheme="minorHAnsi"/>
          <w:b/>
          <w:bCs/>
          <w:color w:val="000000"/>
          <w:lang w:eastAsia="fr-CA"/>
        </w:rPr>
        <w:t>Pendant sa lecture</w:t>
      </w:r>
    </w:p>
    <w:p w:rsidR="00526623" w:rsidRPr="00526623" w:rsidRDefault="00526623" w:rsidP="005266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fr-CA"/>
        </w:rPr>
      </w:pPr>
      <w:r w:rsidRPr="00526623">
        <w:rPr>
          <w:rFonts w:eastAsia="Times New Roman" w:cstheme="minorHAnsi"/>
          <w:color w:val="333333"/>
          <w:lang w:eastAsia="fr-CA"/>
        </w:rPr>
        <w:t>Plusieurs moyens permettent de retirer une meilleure compréhension du fond et de la forme d'une œuvre. Ceux-ci doivent être appliqués en cours de lecture ou à la suite de la première lecture. Pour compléter de façon satisfaisante certains de ces éléments, une deuxième lecture, un second survol, pourrait être nécessaire.</w:t>
      </w:r>
    </w:p>
    <w:p w:rsidR="00526623" w:rsidRPr="00526623" w:rsidRDefault="00526623" w:rsidP="00526623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333333"/>
          <w:lang w:eastAsia="fr-CA"/>
        </w:rPr>
      </w:pP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1. Dégager le ou les thèmes du texte </w:t>
      </w:r>
      <w:r w:rsidRPr="00526623">
        <w:rPr>
          <w:rFonts w:eastAsia="Times New Roman" w:cstheme="minorHAnsi"/>
          <w:color w:val="333333"/>
          <w:lang w:eastAsia="fr-CA"/>
        </w:rPr>
        <w:t xml:space="preserve">(de quoi parle le texte?): </w:t>
      </w:r>
      <w:hyperlink r:id="rId6" w:history="1">
        <w:r w:rsidRPr="00526623">
          <w:rPr>
            <w:rFonts w:eastAsia="Times New Roman" w:cstheme="minorHAnsi"/>
            <w:color w:val="0E6186"/>
            <w:lang w:eastAsia="fr-CA"/>
          </w:rPr>
          <w:t>Trouver le ou les thèmes du texte littéraire</w:t>
        </w:r>
      </w:hyperlink>
      <w:r w:rsidRPr="00526623">
        <w:rPr>
          <w:rFonts w:eastAsia="Times New Roman" w:cstheme="minorHAnsi"/>
          <w:color w:val="333333"/>
          <w:lang w:eastAsia="fr-CA"/>
        </w:rPr>
        <w:t>. Ex.: la solitude, la guerre, la jalousie, le respect des différences, l’amour maternel,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2. Cerner le propos de l'auteur </w:t>
      </w:r>
      <w:r w:rsidRPr="00526623">
        <w:rPr>
          <w:rFonts w:eastAsia="Times New Roman" w:cstheme="minorHAnsi"/>
          <w:color w:val="333333"/>
          <w:lang w:eastAsia="fr-CA"/>
        </w:rPr>
        <w:t>: Déterminer l'intention (le but) de l'auteur. Ex.: (émouvoir, expliquer, convaincre, etc.).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3.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Cerner l’univers du texte </w:t>
      </w:r>
      <w:r w:rsidRPr="00526623">
        <w:rPr>
          <w:rFonts w:eastAsia="Times New Roman" w:cstheme="minorHAnsi"/>
          <w:color w:val="333333"/>
          <w:lang w:eastAsia="fr-CA"/>
        </w:rPr>
        <w:t>: Cerner l’</w:t>
      </w:r>
      <w:hyperlink r:id="rId7" w:history="1">
        <w:r w:rsidRPr="00526623">
          <w:rPr>
            <w:rFonts w:eastAsia="Times New Roman" w:cstheme="minorHAnsi"/>
            <w:color w:val="0E6186"/>
            <w:lang w:eastAsia="fr-CA"/>
          </w:rPr>
          <w:t>univers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à partir des lieux, de l’époque, du thème, etc. et juger de la vraisemblance et du réalisme de l’univers créé.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lastRenderedPageBreak/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4.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Observer les personnages </w:t>
      </w:r>
      <w:r w:rsidRPr="00526623">
        <w:rPr>
          <w:rFonts w:eastAsia="Times New Roman" w:cstheme="minorHAnsi"/>
          <w:color w:val="333333"/>
          <w:lang w:eastAsia="fr-CA"/>
        </w:rPr>
        <w:t xml:space="preserve">: Départager les </w:t>
      </w:r>
      <w:hyperlink r:id="rId8" w:history="1">
        <w:r w:rsidRPr="00526623">
          <w:rPr>
            <w:rFonts w:eastAsia="Times New Roman" w:cstheme="minorHAnsi"/>
            <w:color w:val="0E6186"/>
            <w:lang w:eastAsia="fr-CA"/>
          </w:rPr>
          <w:t>personnages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principaux des personnages secondaires. Porter attention à leurs motivations et leurs transformations.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5.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Porter attention à l'écriture </w:t>
      </w:r>
      <w:r w:rsidRPr="00526623">
        <w:rPr>
          <w:rFonts w:eastAsia="Times New Roman" w:cstheme="minorHAnsi"/>
          <w:color w:val="333333"/>
          <w:lang w:eastAsia="fr-CA"/>
        </w:rPr>
        <w:t xml:space="preserve">: Observer comment l'auteur joue avec les mots. Ex.: les répétitions volontaires, les jeux de sons, les </w:t>
      </w:r>
      <w:hyperlink r:id="rId9" w:history="1">
        <w:r w:rsidRPr="00526623">
          <w:rPr>
            <w:rFonts w:eastAsia="Times New Roman" w:cstheme="minorHAnsi"/>
            <w:color w:val="0E6186"/>
            <w:lang w:eastAsia="fr-CA"/>
          </w:rPr>
          <w:t>figures de style</w:t>
        </w:r>
      </w:hyperlink>
      <w:r w:rsidRPr="00526623">
        <w:rPr>
          <w:rFonts w:eastAsia="Times New Roman" w:cstheme="minorHAnsi"/>
          <w:color w:val="333333"/>
          <w:lang w:eastAsia="fr-CA"/>
        </w:rPr>
        <w:t>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6.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Cerner l’organisation du texte </w:t>
      </w:r>
      <w:r w:rsidRPr="00526623">
        <w:rPr>
          <w:rFonts w:eastAsia="Times New Roman" w:cstheme="minorHAnsi"/>
          <w:color w:val="333333"/>
          <w:lang w:eastAsia="fr-CA"/>
        </w:rPr>
        <w:t xml:space="preserve">: Chercher les composantes du </w:t>
      </w:r>
      <w:hyperlink r:id="rId10" w:history="1">
        <w:r w:rsidRPr="00526623">
          <w:rPr>
            <w:rFonts w:eastAsia="Times New Roman" w:cstheme="minorHAnsi"/>
            <w:color w:val="0E6186"/>
            <w:lang w:eastAsia="fr-CA"/>
          </w:rPr>
          <w:t>schéma narratif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s’il y a lieu. Observer la présentation des événements dans une histoire : le </w:t>
      </w:r>
      <w:hyperlink r:id="rId11" w:history="1">
        <w:r w:rsidRPr="00526623">
          <w:rPr>
            <w:rFonts w:eastAsia="Times New Roman" w:cstheme="minorHAnsi"/>
            <w:color w:val="0E6186"/>
            <w:lang w:eastAsia="fr-CA"/>
          </w:rPr>
          <w:t>temps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et la </w:t>
      </w:r>
      <w:hyperlink r:id="rId12" w:history="1">
        <w:r w:rsidRPr="00526623">
          <w:rPr>
            <w:rFonts w:eastAsia="Times New Roman" w:cstheme="minorHAnsi"/>
            <w:color w:val="0E6186"/>
            <w:lang w:eastAsia="fr-CA"/>
          </w:rPr>
          <w:t>vitesse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de la narration. Dans un texte poétique, observer la construction des </w:t>
      </w:r>
      <w:hyperlink r:id="rId13" w:history="1">
        <w:r w:rsidRPr="00526623">
          <w:rPr>
            <w:rFonts w:eastAsia="Times New Roman" w:cstheme="minorHAnsi"/>
            <w:color w:val="0E6186"/>
            <w:lang w:eastAsia="fr-CA"/>
          </w:rPr>
          <w:t>strophes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(des refrains et des couplets si c'est une chanson), des </w:t>
      </w:r>
      <w:hyperlink r:id="rId14" w:history="1">
        <w:r w:rsidRPr="00526623">
          <w:rPr>
            <w:rFonts w:eastAsia="Times New Roman" w:cstheme="minorHAnsi"/>
            <w:color w:val="0E6186"/>
            <w:lang w:eastAsia="fr-CA"/>
          </w:rPr>
          <w:t>vers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, des </w:t>
      </w:r>
      <w:hyperlink r:id="rId15" w:history="1">
        <w:r w:rsidRPr="00526623">
          <w:rPr>
            <w:rFonts w:eastAsia="Times New Roman" w:cstheme="minorHAnsi"/>
            <w:color w:val="0E6186"/>
            <w:lang w:eastAsia="fr-CA"/>
          </w:rPr>
          <w:t>rimes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ou de la </w:t>
      </w:r>
      <w:hyperlink r:id="rId16" w:history="1">
        <w:r w:rsidRPr="00526623">
          <w:rPr>
            <w:rFonts w:eastAsia="Times New Roman" w:cstheme="minorHAnsi"/>
            <w:color w:val="0E6186"/>
            <w:lang w:eastAsia="fr-CA"/>
          </w:rPr>
          <w:t>prose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, etc. Dans un </w:t>
      </w:r>
      <w:hyperlink r:id="rId17" w:history="1">
        <w:r w:rsidRPr="00526623">
          <w:rPr>
            <w:rFonts w:eastAsia="Times New Roman" w:cstheme="minorHAnsi"/>
            <w:color w:val="0E6186"/>
            <w:lang w:eastAsia="fr-CA"/>
          </w:rPr>
          <w:t>texte dramatique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, observer la construction des </w:t>
      </w:r>
      <w:hyperlink r:id="rId18" w:anchor="a2" w:history="1">
        <w:r w:rsidRPr="00526623">
          <w:rPr>
            <w:rFonts w:eastAsia="Times New Roman" w:cstheme="minorHAnsi"/>
            <w:color w:val="0E6186"/>
            <w:lang w:eastAsia="fr-CA"/>
          </w:rPr>
          <w:t>actes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et des </w:t>
      </w:r>
      <w:hyperlink r:id="rId19" w:anchor="a2" w:history="1">
        <w:r w:rsidRPr="00526623">
          <w:rPr>
            <w:rFonts w:eastAsia="Times New Roman" w:cstheme="minorHAnsi"/>
            <w:color w:val="0E6186"/>
            <w:lang w:eastAsia="fr-CA"/>
          </w:rPr>
          <w:t>scènes</w:t>
        </w:r>
      </w:hyperlink>
      <w:r w:rsidRPr="00526623">
        <w:rPr>
          <w:rFonts w:eastAsia="Times New Roman" w:cstheme="minorHAnsi"/>
          <w:color w:val="333333"/>
          <w:lang w:eastAsia="fr-CA"/>
        </w:rPr>
        <w:t>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7. Porter attention aux voix du texte </w:t>
      </w:r>
      <w:r w:rsidRPr="00526623">
        <w:rPr>
          <w:rFonts w:eastAsia="Times New Roman" w:cstheme="minorHAnsi"/>
          <w:color w:val="333333"/>
          <w:lang w:eastAsia="fr-CA"/>
        </w:rPr>
        <w:t xml:space="preserve">: Se questionner sur </w:t>
      </w:r>
      <w:hyperlink r:id="rId20" w:history="1">
        <w:r w:rsidRPr="00526623">
          <w:rPr>
            <w:rFonts w:eastAsia="Times New Roman" w:cstheme="minorHAnsi"/>
            <w:color w:val="0E6186"/>
            <w:lang w:eastAsia="fr-CA"/>
          </w:rPr>
          <w:t>le type de narrateur</w:t>
        </w:r>
      </w:hyperlink>
      <w:r w:rsidRPr="00526623">
        <w:rPr>
          <w:rFonts w:eastAsia="Times New Roman" w:cstheme="minorHAnsi"/>
          <w:color w:val="333333"/>
          <w:lang w:eastAsia="fr-CA"/>
        </w:rPr>
        <w:t>, sur ce qu'il révèle à travers son récit et être attentif au contenu des dialogues. Comment les paroles échangées réussissent-elles à témoigner des caractéristiques psychologiques de chacun des personnages ?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8.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Porter attention à la présence d’autres voix </w:t>
      </w:r>
      <w:r w:rsidRPr="00526623">
        <w:rPr>
          <w:rFonts w:eastAsia="Times New Roman" w:cstheme="minorHAnsi"/>
          <w:color w:val="333333"/>
          <w:lang w:eastAsia="fr-CA"/>
        </w:rPr>
        <w:t xml:space="preserve">: Observer les changements de narrateur, la présence de </w:t>
      </w:r>
      <w:hyperlink r:id="rId21" w:history="1">
        <w:r w:rsidRPr="00526623">
          <w:rPr>
            <w:rFonts w:eastAsia="Times New Roman" w:cstheme="minorHAnsi"/>
            <w:color w:val="0E6186"/>
            <w:lang w:eastAsia="fr-CA"/>
          </w:rPr>
          <w:t>discours rapporté</w:t>
        </w:r>
      </w:hyperlink>
      <w:r w:rsidRPr="00526623">
        <w:rPr>
          <w:rFonts w:eastAsia="Times New Roman" w:cstheme="minorHAnsi"/>
          <w:color w:val="333333"/>
          <w:lang w:eastAsia="fr-CA"/>
        </w:rPr>
        <w:t>, etc.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9.</w:t>
      </w:r>
      <w:r w:rsidRPr="00526623">
        <w:rPr>
          <w:rFonts w:eastAsia="Times New Roman" w:cstheme="minorHAnsi"/>
          <w:color w:val="333333"/>
          <w:lang w:eastAsia="fr-CA"/>
        </w:rPr>
        <w:t xml:space="preserve"> </w:t>
      </w: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Déterminer le ton et le point de vue de l'énonciateur </w:t>
      </w:r>
      <w:r w:rsidRPr="00526623">
        <w:rPr>
          <w:rFonts w:eastAsia="Times New Roman" w:cstheme="minorHAnsi"/>
          <w:color w:val="333333"/>
          <w:lang w:eastAsia="fr-CA"/>
        </w:rPr>
        <w:t xml:space="preserve">: Déterminer le </w:t>
      </w:r>
      <w:hyperlink r:id="rId22" w:history="1">
        <w:r w:rsidRPr="00526623">
          <w:rPr>
            <w:rFonts w:eastAsia="Times New Roman" w:cstheme="minorHAnsi"/>
            <w:color w:val="0E6186"/>
            <w:lang w:eastAsia="fr-CA"/>
          </w:rPr>
          <w:t>ton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de l'énonciateur, c'est-à-dire de quelle manière il transmet son message, quel est son </w:t>
      </w:r>
      <w:hyperlink r:id="rId23" w:history="1">
        <w:r w:rsidRPr="00526623">
          <w:rPr>
            <w:rFonts w:eastAsia="Times New Roman" w:cstheme="minorHAnsi"/>
            <w:color w:val="0E6186"/>
            <w:lang w:eastAsia="fr-CA"/>
          </w:rPr>
          <w:t>point de vue</w:t>
        </w:r>
      </w:hyperlink>
      <w:r w:rsidRPr="00526623">
        <w:rPr>
          <w:rFonts w:eastAsia="Times New Roman" w:cstheme="minorHAnsi"/>
          <w:color w:val="333333"/>
          <w:lang w:eastAsia="fr-CA"/>
        </w:rPr>
        <w:t xml:space="preserve"> (son opinion), etc.</w:t>
      </w:r>
    </w:p>
    <w:p w:rsidR="00526623" w:rsidRPr="00526623" w:rsidRDefault="00526623" w:rsidP="0052662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eastAsia="Times New Roman" w:cstheme="minorHAnsi"/>
          <w:b/>
          <w:bCs/>
          <w:color w:val="000000"/>
          <w:lang w:eastAsia="fr-CA"/>
        </w:rPr>
      </w:pPr>
      <w:r w:rsidRPr="00526623">
        <w:rPr>
          <w:rFonts w:eastAsia="Times New Roman" w:cstheme="minorHAnsi"/>
          <w:b/>
          <w:bCs/>
          <w:color w:val="000000"/>
          <w:lang w:eastAsia="fr-CA"/>
        </w:rPr>
        <w:t>Après sa lecture</w:t>
      </w:r>
    </w:p>
    <w:p w:rsidR="00526623" w:rsidRPr="00526623" w:rsidRDefault="00526623" w:rsidP="0052662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fr-CA"/>
        </w:rPr>
      </w:pPr>
      <w:r w:rsidRPr="00526623">
        <w:rPr>
          <w:rFonts w:eastAsia="Times New Roman" w:cstheme="minorHAnsi"/>
          <w:color w:val="333333"/>
          <w:lang w:eastAsia="fr-CA"/>
        </w:rPr>
        <w:t>D'autres moyens existent afin d'assurer un approfondissement suffisant du texte littéraire.</w:t>
      </w:r>
    </w:p>
    <w:p w:rsidR="00526623" w:rsidRPr="00526623" w:rsidRDefault="00526623" w:rsidP="00526623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100" w:line="240" w:lineRule="auto"/>
        <w:rPr>
          <w:rFonts w:eastAsia="Times New Roman" w:cstheme="minorHAnsi"/>
          <w:color w:val="333333"/>
          <w:lang w:eastAsia="fr-CA"/>
        </w:rPr>
      </w:pPr>
      <w:r w:rsidRPr="00526623">
        <w:rPr>
          <w:rFonts w:eastAsia="Times New Roman" w:cstheme="minorHAnsi"/>
          <w:b/>
          <w:bCs/>
          <w:color w:val="333333"/>
          <w:lang w:eastAsia="fr-CA"/>
        </w:rPr>
        <w:t xml:space="preserve">1. </w:t>
      </w:r>
      <w:r w:rsidRPr="00526623">
        <w:rPr>
          <w:rFonts w:eastAsia="Times New Roman" w:cstheme="minorHAnsi"/>
          <w:color w:val="333333"/>
          <w:lang w:eastAsia="fr-CA"/>
        </w:rPr>
        <w:t>Relire le texte entier ou des passages plus d’une fois, de manière à voir ce qui a pu échapper à la première lecture.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2.</w:t>
      </w:r>
      <w:r w:rsidRPr="00526623">
        <w:rPr>
          <w:rFonts w:eastAsia="Times New Roman" w:cstheme="minorHAnsi"/>
          <w:color w:val="333333"/>
          <w:lang w:eastAsia="fr-CA"/>
        </w:rPr>
        <w:t xml:space="preserve"> Recourir à des ouvrages de référence pour mieux contextualiser l’univers présenté ou mieux comprendre le sens de certains mots.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3.</w:t>
      </w:r>
      <w:r w:rsidRPr="00526623">
        <w:rPr>
          <w:rFonts w:eastAsia="Times New Roman" w:cstheme="minorHAnsi"/>
          <w:color w:val="333333"/>
          <w:lang w:eastAsia="fr-CA"/>
        </w:rPr>
        <w:t xml:space="preserve"> Déterminer l’effet que provoque le texte : Se faire une opinion sur le texte.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b/>
          <w:bCs/>
          <w:color w:val="333333"/>
          <w:lang w:eastAsia="fr-CA"/>
        </w:rPr>
        <w:t>4.</w:t>
      </w:r>
      <w:r w:rsidRPr="00526623">
        <w:rPr>
          <w:rFonts w:eastAsia="Times New Roman" w:cstheme="minorHAnsi"/>
          <w:color w:val="333333"/>
          <w:lang w:eastAsia="fr-CA"/>
        </w:rPr>
        <w:t xml:space="preserve"> Déterminer de quelle façon le texte rejoint certaines de ses préoccupations.</w:t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526623">
        <w:rPr>
          <w:rFonts w:eastAsia="Times New Roman" w:cstheme="minorHAnsi"/>
          <w:color w:val="333333"/>
          <w:lang w:eastAsia="fr-CA"/>
        </w:rPr>
        <w:br/>
      </w:r>
      <w:r w:rsidRPr="00F531AE">
        <w:rPr>
          <w:rFonts w:eastAsia="Times New Roman" w:cstheme="minorHAnsi"/>
          <w:b/>
          <w:bCs/>
          <w:color w:val="333333"/>
          <w:lang w:eastAsia="fr-CA"/>
        </w:rPr>
        <w:t>5.</w:t>
      </w:r>
      <w:r w:rsidRPr="00526623">
        <w:rPr>
          <w:rFonts w:eastAsia="Times New Roman" w:cstheme="minorHAnsi"/>
          <w:color w:val="333333"/>
          <w:lang w:eastAsia="fr-CA"/>
        </w:rPr>
        <w:t xml:space="preserve"> Discuter du texte avec d’autres personnes.</w:t>
      </w:r>
    </w:p>
    <w:p w:rsidR="00F531AE" w:rsidRDefault="00F531AE">
      <w:pPr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fr-CA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fr-CA"/>
        </w:rPr>
        <w:br w:type="page"/>
      </w:r>
    </w:p>
    <w:p w:rsidR="00F531AE" w:rsidRPr="00F531AE" w:rsidRDefault="00F531AE" w:rsidP="00F531AE">
      <w:pPr>
        <w:shd w:val="clear" w:color="auto" w:fill="FFFFFF"/>
        <w:spacing w:beforeAutospacing="1" w:after="100" w:afterAutospacing="1" w:line="24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fr-CA"/>
        </w:rPr>
      </w:pPr>
      <w:r w:rsidRPr="00F531AE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fr-CA"/>
        </w:rPr>
        <w:lastRenderedPageBreak/>
        <w:t xml:space="preserve">Trucs pour dégager les thèmes dans une histoire </w:t>
      </w:r>
    </w:p>
    <w:p w:rsidR="00F531AE" w:rsidRPr="00F531AE" w:rsidRDefault="00F531AE" w:rsidP="00F531AE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3"/>
          <w:szCs w:val="23"/>
          <w:lang w:val="en" w:eastAsia="fr-CA"/>
        </w:rPr>
      </w:pPr>
      <w:r w:rsidRPr="00F531AE">
        <w:rPr>
          <w:rFonts w:ascii="Arial" w:eastAsia="Times New Roman" w:hAnsi="Arial" w:cs="Arial"/>
          <w:vanish/>
          <w:color w:val="333333"/>
          <w:sz w:val="23"/>
          <w:szCs w:val="23"/>
          <w:lang w:val="en" w:eastAsia="fr-CA"/>
        </w:rPr>
        <w:t>Contenu de la page</w:t>
      </w:r>
    </w:p>
    <w:p w:rsidR="00F531AE" w:rsidRPr="00F531AE" w:rsidRDefault="00F531AE" w:rsidP="00F531AE">
      <w:pPr>
        <w:pBdr>
          <w:top w:val="single" w:sz="24" w:space="31" w:color="CE4E27"/>
          <w:left w:val="single" w:sz="24" w:space="15" w:color="CE4E27"/>
          <w:bottom w:val="single" w:sz="24" w:space="15" w:color="CE4E27"/>
          <w:right w:val="single" w:sz="24" w:space="8" w:color="CE4E27"/>
        </w:pBd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Il n’est pas toujours facile de dégager les thèmes d’un texte. Il est encore moins facile de réussir à nommer des thèmes précis. En effet, presque tous les textes peuvent intégrer l’un de ces thèmes généraux : 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la vie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la mort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l’amour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l’amitié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etc. Il faut cependant faire des efforts pour trouver des thèmes plus précis comme 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la jalousie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,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 xml:space="preserve"> l'orgueil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le dépassement de soi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, etc.</w:t>
      </w:r>
    </w:p>
    <w:p w:rsidR="00F531AE" w:rsidRPr="00F531AE" w:rsidRDefault="00F531AE" w:rsidP="00F531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 </w:t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Comment dégager des thèmes dans une histoire ?</w:t>
      </w:r>
    </w:p>
    <w:p w:rsidR="00F531AE" w:rsidRPr="00F531AE" w:rsidRDefault="00F531AE" w:rsidP="00F531AE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1.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Étudie </w:t>
      </w:r>
      <w:hyperlink r:id="rId24" w:history="1">
        <w:r w:rsidRPr="00F531AE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les champs lexi</w:t>
        </w:r>
        <w:r w:rsidRPr="00F531AE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c</w:t>
        </w:r>
        <w:r w:rsidRPr="00F531AE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aux</w:t>
        </w:r>
      </w:hyperlink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pour dégager le vocabulaire récurrent.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2.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Trouve les grands enjeux de l'histoire et les défis que les personnages relèvent.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3.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Utilise les éléments du </w:t>
      </w:r>
      <w:hyperlink r:id="rId25" w:history="1">
        <w:r w:rsidRPr="00F531AE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schéma narratif</w:t>
        </w:r>
      </w:hyperlink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et du </w:t>
      </w:r>
      <w:hyperlink r:id="rId26" w:history="1">
        <w:r w:rsidRPr="00F531AE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schéma actantiel</w:t>
        </w:r>
      </w:hyperlink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pour approfondir ta compréhension de l'histoire et de chacun des personnages.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4.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Demande-toi comment les personnages réussissent à rétablir les situations, à résoudre les problèmes.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F531AE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5.</w:t>
      </w:r>
      <w:r w:rsidRPr="00F531AE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Questionne-toi sur le message principal du récit, sur les raisons qui ont mené à son écriture.</w:t>
      </w:r>
    </w:p>
    <w:p w:rsidR="00DF1BBE" w:rsidRDefault="00766CEB">
      <w:pPr>
        <w:rPr>
          <w:rFonts w:cstheme="minorHAnsi"/>
        </w:rPr>
      </w:pPr>
    </w:p>
    <w:p w:rsidR="009A18B3" w:rsidRPr="009A18B3" w:rsidRDefault="009A18B3" w:rsidP="009A18B3">
      <w:pPr>
        <w:shd w:val="clear" w:color="auto" w:fill="FFFFFF"/>
        <w:spacing w:beforeAutospacing="1" w:after="100" w:afterAutospacing="1" w:line="24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fr-CA"/>
        </w:rPr>
      </w:pPr>
      <w:r w:rsidRPr="009A18B3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fr-CA"/>
        </w:rPr>
        <w:t xml:space="preserve">Trucs pour la lecture de longs textes ou romans </w:t>
      </w:r>
    </w:p>
    <w:p w:rsidR="009A18B3" w:rsidRPr="009A18B3" w:rsidRDefault="009A18B3" w:rsidP="009A18B3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3"/>
          <w:szCs w:val="23"/>
          <w:lang w:val="en" w:eastAsia="fr-CA"/>
        </w:rPr>
      </w:pPr>
      <w:r w:rsidRPr="009A18B3">
        <w:rPr>
          <w:rFonts w:ascii="Arial" w:eastAsia="Times New Roman" w:hAnsi="Arial" w:cs="Arial"/>
          <w:vanish/>
          <w:color w:val="333333"/>
          <w:sz w:val="23"/>
          <w:szCs w:val="23"/>
          <w:lang w:val="en" w:eastAsia="fr-CA"/>
        </w:rPr>
        <w:t>Contenu de la page</w:t>
      </w:r>
    </w:p>
    <w:p w:rsidR="009A18B3" w:rsidRPr="009A18B3" w:rsidRDefault="009A18B3" w:rsidP="009A18B3">
      <w:pPr>
        <w:pBdr>
          <w:top w:val="single" w:sz="24" w:space="31" w:color="CE4E27"/>
          <w:left w:val="single" w:sz="24" w:space="15" w:color="CE4E27"/>
          <w:bottom w:val="single" w:sz="24" w:space="15" w:color="CE4E27"/>
          <w:right w:val="single" w:sz="24" w:space="8" w:color="CE4E27"/>
        </w:pBd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Les longs textes exigent des stratégies spécifiques puisqu'on n’a généralement pas le temps de </w:t>
      </w:r>
      <w:proofErr w:type="gramStart"/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tout</w:t>
      </w:r>
      <w:proofErr w:type="gramEnd"/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lire deux fois.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Plusieurs stratégies permettent de soutenir la compréhension d'un long texte ou d'un roman </w:t>
      </w:r>
      <w:proofErr w:type="gramStart"/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:</w:t>
      </w:r>
      <w:proofErr w:type="gramEnd"/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1.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</w:t>
      </w:r>
      <w:hyperlink r:id="rId27" w:anchor="a1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Chercher des indices qui aideront à préparer la lecture</w:t>
        </w:r>
      </w:hyperlink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2.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</w:t>
      </w:r>
      <w:hyperlink r:id="rId28" w:anchor="a2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Être actif et réagir à sa lecture</w:t>
        </w:r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br/>
        </w:r>
      </w:hyperlink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3.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</w:t>
      </w:r>
      <w:hyperlink r:id="rId29" w:anchor="a3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Prendre des notes</w:t>
        </w:r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br/>
        </w:r>
      </w:hyperlink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4.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</w:t>
      </w:r>
      <w:hyperlink r:id="rId30" w:anchor="a4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Varier l'approche selon le type de texte</w:t>
        </w:r>
      </w:hyperlink>
    </w:p>
    <w:p w:rsidR="009A18B3" w:rsidRPr="009A18B3" w:rsidRDefault="009A18B3" w:rsidP="009A18B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eastAsia="fr-CA"/>
        </w:rPr>
      </w:pPr>
      <w:bookmarkStart w:id="0" w:name="a1"/>
      <w:bookmarkEnd w:id="0"/>
      <w:r w:rsidRPr="009A18B3"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eastAsia="fr-CA"/>
        </w:rPr>
        <w:t>Chercher des indices qui aideront à préparer la lecture</w:t>
      </w:r>
    </w:p>
    <w:p w:rsidR="009A18B3" w:rsidRPr="009A18B3" w:rsidRDefault="009A18B3" w:rsidP="009A18B3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1.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On essaie de deviner le contenu du livre ou du texte en observant les pages couvertures, le titre, les sous-titres, les images, les schémas, etc.</w:t>
      </w:r>
    </w:p>
    <w:p w:rsidR="009A18B3" w:rsidRPr="009A18B3" w:rsidRDefault="009A18B3" w:rsidP="009A18B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eastAsia="fr-CA"/>
        </w:rPr>
      </w:pPr>
      <w:bookmarkStart w:id="1" w:name="a2"/>
      <w:bookmarkEnd w:id="1"/>
      <w:r w:rsidRPr="009A18B3"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eastAsia="fr-CA"/>
        </w:rPr>
        <w:t>Être actif et réagir à sa lecture</w:t>
      </w:r>
    </w:p>
    <w:p w:rsidR="009A18B3" w:rsidRPr="009A18B3" w:rsidRDefault="009A18B3" w:rsidP="009A18B3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bdr w:val="single" w:sz="24" w:space="31" w:color="2E3192" w:frame="1"/>
          <w:lang w:eastAsia="fr-CA"/>
        </w:rPr>
        <w:t xml:space="preserve">1. </w:t>
      </w:r>
      <w:r w:rsidRPr="009A18B3">
        <w:rPr>
          <w:rFonts w:ascii="Arial" w:eastAsia="Times New Roman" w:hAnsi="Arial" w:cs="Arial"/>
          <w:color w:val="333333"/>
          <w:sz w:val="23"/>
          <w:szCs w:val="23"/>
          <w:bdr w:val="single" w:sz="24" w:space="31" w:color="2E3192" w:frame="1"/>
          <w:lang w:eastAsia="fr-CA"/>
        </w:rPr>
        <w:t>Pendant la lecture, on se questionne et on anticipe constamment la suite en formulant des hypothèses.</w:t>
      </w:r>
      <w:r w:rsidRPr="009A18B3">
        <w:rPr>
          <w:rFonts w:ascii="Arial" w:eastAsia="Times New Roman" w:hAnsi="Arial" w:cs="Arial"/>
          <w:color w:val="333333"/>
          <w:sz w:val="23"/>
          <w:szCs w:val="23"/>
          <w:bdr w:val="single" w:sz="24" w:space="31" w:color="2E3192" w:frame="1"/>
          <w:lang w:eastAsia="fr-CA"/>
        </w:rPr>
        <w:br/>
      </w:r>
      <w:r w:rsidRPr="009A18B3">
        <w:rPr>
          <w:rFonts w:ascii="Arial" w:eastAsia="Times New Roman" w:hAnsi="Arial" w:cs="Arial"/>
          <w:color w:val="333333"/>
          <w:sz w:val="23"/>
          <w:szCs w:val="23"/>
          <w:bdr w:val="single" w:sz="24" w:space="31" w:color="2E3192" w:frame="1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bdr w:val="single" w:sz="24" w:space="31" w:color="2E3192" w:frame="1"/>
          <w:lang w:eastAsia="fr-CA"/>
        </w:rPr>
        <w:t>2.</w:t>
      </w:r>
      <w:r w:rsidRPr="009A18B3">
        <w:rPr>
          <w:rFonts w:ascii="Arial" w:eastAsia="Times New Roman" w:hAnsi="Arial" w:cs="Arial"/>
          <w:color w:val="333333"/>
          <w:sz w:val="23"/>
          <w:szCs w:val="23"/>
          <w:bdr w:val="single" w:sz="24" w:space="31" w:color="2E3192" w:frame="1"/>
          <w:lang w:eastAsia="fr-CA"/>
        </w:rPr>
        <w:t xml:space="preserve"> Il faut noter ses interrogations au fur et à mesure de la lecture dans un endroit prévu à cet effet.</w:t>
      </w:r>
    </w:p>
    <w:p w:rsidR="009A18B3" w:rsidRPr="009A18B3" w:rsidRDefault="009A18B3" w:rsidP="009A18B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val="en" w:eastAsia="fr-CA"/>
        </w:rPr>
      </w:pPr>
      <w:bookmarkStart w:id="2" w:name="a3"/>
      <w:bookmarkEnd w:id="2"/>
      <w:proofErr w:type="spellStart"/>
      <w:r w:rsidRPr="009A18B3"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val="en" w:eastAsia="fr-CA"/>
        </w:rPr>
        <w:t>Prendre</w:t>
      </w:r>
      <w:proofErr w:type="spellEnd"/>
      <w:r w:rsidRPr="009A18B3"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val="en" w:eastAsia="fr-CA"/>
        </w:rPr>
        <w:t xml:space="preserve"> des notes</w:t>
      </w:r>
    </w:p>
    <w:p w:rsidR="009A18B3" w:rsidRPr="009A18B3" w:rsidRDefault="009A18B3" w:rsidP="009A18B3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lastRenderedPageBreak/>
        <w:t>1.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Lorsque c'est possible, il est fort utile de souligner les mots complexes, les phrases importantes qui synthétisent un paragraphe ou un chapitre entier.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2.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Lorsqu’on rencontre des éléments qu’on juge dignes d’être notés, un truc très simple consiste à prendre des notes sur une autre feuille en prenant bien soin d'indiquer le numéro de la page où on a pris l'information. Écrire sur une autre feuille va aider à schématiser l’ensemble du texte ou de l’histoire.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 xml:space="preserve">3. 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Il peut être facilitant de travailler avec des notes repositionnables </w:t>
      </w:r>
      <w:r w:rsidRPr="009A18B3">
        <w:rPr>
          <w:rFonts w:ascii="Arial" w:eastAsia="Times New Roman" w:hAnsi="Arial" w:cs="Arial"/>
          <w:i/>
          <w:iCs/>
          <w:color w:val="333333"/>
          <w:sz w:val="23"/>
          <w:szCs w:val="23"/>
          <w:lang w:eastAsia="fr-CA"/>
        </w:rPr>
        <w:t>(post-it)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que l'on appose au fil des pages afin d'identifier les aspects importants du roman.</w:t>
      </w:r>
    </w:p>
    <w:p w:rsidR="009A18B3" w:rsidRPr="009A18B3" w:rsidRDefault="009A18B3" w:rsidP="009A18B3">
      <w:pPr>
        <w:shd w:val="clear" w:color="auto" w:fill="FFFFFF"/>
        <w:spacing w:before="100" w:beforeAutospacing="1" w:after="100" w:afterAutospacing="1" w:line="240" w:lineRule="atLeast"/>
        <w:outlineLvl w:val="2"/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eastAsia="fr-CA"/>
        </w:rPr>
      </w:pPr>
      <w:bookmarkStart w:id="3" w:name="a4"/>
      <w:bookmarkEnd w:id="3"/>
      <w:r w:rsidRPr="009A18B3">
        <w:rPr>
          <w:rFonts w:ascii="Open Sans" w:eastAsia="Times New Roman" w:hAnsi="Open Sans" w:cs="Segoe UI Semilight"/>
          <w:b/>
          <w:bCs/>
          <w:color w:val="000000"/>
          <w:sz w:val="37"/>
          <w:szCs w:val="37"/>
          <w:lang w:eastAsia="fr-CA"/>
        </w:rPr>
        <w:t>Varier l'approche selon le type de texte</w:t>
      </w:r>
    </w:p>
    <w:p w:rsidR="009A18B3" w:rsidRPr="009A18B3" w:rsidRDefault="009A18B3" w:rsidP="009A18B3">
      <w:pPr>
        <w:pBdr>
          <w:top w:val="single" w:sz="24" w:space="31" w:color="2E3192"/>
          <w:left w:val="single" w:sz="24" w:space="15" w:color="2E3192"/>
          <w:bottom w:val="single" w:sz="24" w:space="15" w:color="2E3192"/>
          <w:right w:val="single" w:sz="24" w:space="8" w:color="2E3192"/>
        </w:pBdr>
        <w:shd w:val="clear" w:color="auto" w:fill="FFFFFF"/>
        <w:spacing w:before="100" w:beforeAutospacing="1" w:after="10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 xml:space="preserve">1. 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Dans un texte </w:t>
      </w:r>
      <w:hyperlink r:id="rId31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informatif</w:t>
        </w:r>
      </w:hyperlink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ou </w:t>
      </w:r>
      <w:hyperlink r:id="rId32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explicatif</w:t>
        </w:r>
      </w:hyperlink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, le but est de synthétiser les informations, de les résumer et de les regrouper par thème. Cela facilite la compréhension.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br/>
      </w:r>
      <w:r w:rsidRPr="009A18B3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2.</w:t>
      </w:r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 Dans les textes </w:t>
      </w:r>
      <w:hyperlink r:id="rId33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narratifs</w:t>
        </w:r>
      </w:hyperlink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on peut construire un </w:t>
      </w:r>
      <w:hyperlink r:id="rId34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schéma actantiel</w:t>
        </w:r>
      </w:hyperlink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 xml:space="preserve">, faire la liste des personnages principaux avec leurs caractéristiques physiques et psychologiques, dresser une liste des évènements importants et leur enchaînement (suite, causes, effets), faire un </w:t>
      </w:r>
      <w:hyperlink r:id="rId35" w:history="1">
        <w:r w:rsidRPr="009A18B3">
          <w:rPr>
            <w:rFonts w:ascii="Arial" w:eastAsia="Times New Roman" w:hAnsi="Arial" w:cs="Arial"/>
            <w:color w:val="0E6186"/>
            <w:sz w:val="23"/>
            <w:szCs w:val="23"/>
            <w:lang w:eastAsia="fr-CA"/>
          </w:rPr>
          <w:t>schéma narratif</w:t>
        </w:r>
      </w:hyperlink>
      <w:r w:rsidRPr="009A18B3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, etc.</w:t>
      </w:r>
    </w:p>
    <w:p w:rsidR="009A18B3" w:rsidRDefault="009A18B3">
      <w:pPr>
        <w:rPr>
          <w:rFonts w:cstheme="minorHAnsi"/>
        </w:rPr>
      </w:pPr>
    </w:p>
    <w:p w:rsidR="002615FC" w:rsidRPr="002615FC" w:rsidRDefault="002615FC" w:rsidP="002615FC">
      <w:pPr>
        <w:shd w:val="clear" w:color="auto" w:fill="FFFFFF"/>
        <w:spacing w:beforeAutospacing="1" w:after="100" w:afterAutospacing="1" w:line="24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val="en" w:eastAsia="fr-CA"/>
        </w:rPr>
      </w:pPr>
      <w:r w:rsidRPr="002615FC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val="en" w:eastAsia="fr-CA"/>
        </w:rPr>
        <w:t xml:space="preserve">Le </w:t>
      </w:r>
      <w:proofErr w:type="spellStart"/>
      <w:r w:rsidRPr="002615FC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val="en" w:eastAsia="fr-CA"/>
        </w:rPr>
        <w:t>schéma</w:t>
      </w:r>
      <w:proofErr w:type="spellEnd"/>
      <w:r w:rsidRPr="002615FC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val="en" w:eastAsia="fr-CA"/>
        </w:rPr>
        <w:t xml:space="preserve"> </w:t>
      </w:r>
      <w:proofErr w:type="spellStart"/>
      <w:r w:rsidRPr="002615FC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val="en" w:eastAsia="fr-CA"/>
        </w:rPr>
        <w:t>actantiel</w:t>
      </w:r>
      <w:proofErr w:type="spellEnd"/>
      <w:r w:rsidRPr="002615FC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val="en" w:eastAsia="fr-CA"/>
        </w:rPr>
        <w:t xml:space="preserve"> </w:t>
      </w:r>
    </w:p>
    <w:p w:rsidR="002615FC" w:rsidRPr="002615FC" w:rsidRDefault="002615FC" w:rsidP="002615F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3"/>
          <w:szCs w:val="23"/>
          <w:lang w:val="en" w:eastAsia="fr-CA"/>
        </w:rPr>
      </w:pPr>
      <w:r w:rsidRPr="002615FC">
        <w:rPr>
          <w:rFonts w:ascii="Arial" w:eastAsia="Times New Roman" w:hAnsi="Arial" w:cs="Arial"/>
          <w:vanish/>
          <w:color w:val="333333"/>
          <w:sz w:val="23"/>
          <w:szCs w:val="23"/>
          <w:lang w:val="en" w:eastAsia="fr-CA"/>
        </w:rPr>
        <w:t>Contenu de la page</w:t>
      </w:r>
    </w:p>
    <w:p w:rsidR="002615FC" w:rsidRPr="002615FC" w:rsidRDefault="002615FC" w:rsidP="002615FC">
      <w:pPr>
        <w:pBdr>
          <w:top w:val="single" w:sz="24" w:space="31" w:color="3399CC"/>
          <w:left w:val="single" w:sz="24" w:space="15" w:color="3399CC"/>
          <w:bottom w:val="single" w:sz="24" w:space="15" w:color="3399CC"/>
          <w:right w:val="single" w:sz="24" w:space="8" w:color="3399CC"/>
        </w:pBd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2615FC">
        <w:rPr>
          <w:rFonts w:ascii="Arial" w:eastAsia="Times New Roman" w:hAnsi="Arial" w:cs="Arial"/>
          <w:b/>
          <w:bCs/>
          <w:color w:val="333333"/>
          <w:sz w:val="23"/>
          <w:szCs w:val="23"/>
          <w:lang w:eastAsia="fr-CA"/>
        </w:rPr>
        <w:t>​​Le schéma actantiel</w:t>
      </w:r>
      <w:r w:rsidRPr="002615FC">
        <w:rPr>
          <w:rFonts w:ascii="Arial" w:eastAsia="Times New Roman" w:hAnsi="Arial" w:cs="Arial"/>
          <w:color w:val="333333"/>
          <w:sz w:val="23"/>
          <w:szCs w:val="23"/>
          <w:lang w:eastAsia="fr-CA"/>
        </w:rPr>
        <w:t>, comme le schéma narratif, est un outil d’analyse créé pour décortiquer et analyser les textes narratifs ou dramatiques.</w:t>
      </w:r>
    </w:p>
    <w:p w:rsidR="002615FC" w:rsidRPr="002615FC" w:rsidRDefault="002615FC" w:rsidP="002615FC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color w:val="333333"/>
          <w:sz w:val="23"/>
          <w:szCs w:val="23"/>
          <w:lang w:eastAsia="fr-CA"/>
        </w:rPr>
      </w:pPr>
      <w:r w:rsidRPr="002615FC">
        <w:rPr>
          <w:rFonts w:ascii="Arial" w:eastAsia="Times New Roman" w:hAnsi="Arial" w:cs="Arial"/>
          <w:color w:val="333333"/>
          <w:sz w:val="23"/>
          <w:szCs w:val="23"/>
          <w:lang w:eastAsia="fr-CA"/>
        </w:rPr>
        <w:lastRenderedPageBreak/>
        <w:br/>
      </w:r>
      <w:hyperlink r:id="rId36" w:history="1">
        <w:r w:rsidRPr="002615FC">
          <w:rPr>
            <w:rFonts w:ascii="Arial" w:eastAsia="Times New Roman" w:hAnsi="Arial" w:cs="Arial"/>
            <w:color w:val="0E6186"/>
            <w:sz w:val="23"/>
            <w:szCs w:val="23"/>
            <w:bdr w:val="single" w:sz="24" w:space="31" w:color="CE4E27" w:frame="1"/>
            <w:lang w:eastAsia="fr-CA"/>
          </w:rPr>
          <w:t>Le schéma narratif</w:t>
        </w:r>
      </w:hyperlink>
      <w:r w:rsidRPr="002615FC">
        <w:rPr>
          <w:rFonts w:ascii="Arial" w:eastAsia="Times New Roman" w:hAnsi="Arial" w:cs="Arial"/>
          <w:color w:val="333333"/>
          <w:sz w:val="23"/>
          <w:szCs w:val="23"/>
          <w:bdr w:val="single" w:sz="24" w:space="31" w:color="CE4E27" w:frame="1"/>
          <w:lang w:eastAsia="fr-CA"/>
        </w:rPr>
        <w:t xml:space="preserve"> met l’accent sur les actions, alors que </w:t>
      </w:r>
      <w:r w:rsidRPr="002615FC">
        <w:rPr>
          <w:rFonts w:ascii="Arial" w:eastAsia="Times New Roman" w:hAnsi="Arial" w:cs="Arial"/>
          <w:b/>
          <w:bCs/>
          <w:color w:val="333333"/>
          <w:sz w:val="23"/>
          <w:szCs w:val="23"/>
          <w:bdr w:val="single" w:sz="24" w:space="31" w:color="CE4E27" w:frame="1"/>
          <w:lang w:eastAsia="fr-CA"/>
        </w:rPr>
        <w:t>le schéma actantiel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bdr w:val="single" w:sz="24" w:space="31" w:color="CE4E27" w:frame="1"/>
          <w:lang w:eastAsia="fr-CA"/>
        </w:rPr>
        <w:t xml:space="preserve"> </w:t>
      </w:r>
      <w:r w:rsidRPr="002615FC">
        <w:rPr>
          <w:rFonts w:ascii="Arial" w:eastAsia="Times New Roman" w:hAnsi="Arial" w:cs="Arial"/>
          <w:color w:val="333333"/>
          <w:sz w:val="23"/>
          <w:szCs w:val="23"/>
          <w:bdr w:val="single" w:sz="24" w:space="31" w:color="CE4E27" w:frame="1"/>
          <w:lang w:eastAsia="fr-CA"/>
        </w:rPr>
        <w:t>porte sur les personnages et les relations qui existent entre eux.</w:t>
      </w:r>
    </w:p>
    <w:p w:rsidR="009A18B3" w:rsidRDefault="009A18B3">
      <w:pPr>
        <w:rPr>
          <w:rFonts w:cstheme="minorHAnsi"/>
        </w:rPr>
      </w:pPr>
    </w:p>
    <w:p w:rsidR="002615FC" w:rsidRDefault="002615FC">
      <w:pPr>
        <w:rPr>
          <w:rFonts w:cstheme="minorHAnsi"/>
        </w:rPr>
      </w:pPr>
      <w:r>
        <w:rPr>
          <w:noProof/>
          <w:lang w:eastAsia="fr-CA"/>
        </w:rPr>
        <w:drawing>
          <wp:inline distT="0" distB="0" distL="0" distR="0" wp14:anchorId="43AD26A0" wp14:editId="063BCC6A">
            <wp:extent cx="5943600" cy="36169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5FC" w:rsidRDefault="002615FC" w:rsidP="002615FC">
      <w:pPr>
        <w:rPr>
          <w:rFonts w:cstheme="minorHAnsi"/>
        </w:rPr>
      </w:pPr>
    </w:p>
    <w:p w:rsidR="002615FC" w:rsidRDefault="002615FC">
      <w:pP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</w:pPr>
      <w: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  <w:br w:type="page"/>
      </w:r>
    </w:p>
    <w:p w:rsidR="009A18B3" w:rsidRDefault="002615FC" w:rsidP="002615FC">
      <w:pP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</w:pPr>
      <w:bookmarkStart w:id="4" w:name="_GoBack"/>
      <w:bookmarkEnd w:id="4"/>
      <w: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  <w:lastRenderedPageBreak/>
        <w:t xml:space="preserve">Le </w:t>
      </w:r>
      <w:proofErr w:type="spellStart"/>
      <w: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  <w:t>schéma</w:t>
      </w:r>
      <w:proofErr w:type="spellEnd"/>
      <w: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kern w:val="36"/>
          <w:sz w:val="41"/>
          <w:szCs w:val="41"/>
          <w:lang w:val="en"/>
        </w:rPr>
        <w:t>narratif</w:t>
      </w:r>
      <w:proofErr w:type="spellEnd"/>
    </w:p>
    <w:p w:rsidR="002615FC" w:rsidRPr="002615FC" w:rsidRDefault="002615FC" w:rsidP="002615FC">
      <w:pPr>
        <w:rPr>
          <w:rFonts w:cstheme="minorHAnsi"/>
        </w:rPr>
      </w:pPr>
      <w:r>
        <w:rPr>
          <w:noProof/>
          <w:lang w:eastAsia="fr-CA"/>
        </w:rPr>
        <w:drawing>
          <wp:inline distT="0" distB="0" distL="0" distR="0" wp14:anchorId="7D4D87D6" wp14:editId="54B99432">
            <wp:extent cx="4343400" cy="5095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15FC" w:rsidRPr="002615FC">
      <w:headerReference w:type="default" r:id="rId3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CEB" w:rsidRDefault="00766CEB" w:rsidP="00E37CC3">
      <w:pPr>
        <w:spacing w:after="0" w:line="240" w:lineRule="auto"/>
      </w:pPr>
      <w:r>
        <w:separator/>
      </w:r>
    </w:p>
  </w:endnote>
  <w:endnote w:type="continuationSeparator" w:id="0">
    <w:p w:rsidR="00766CEB" w:rsidRDefault="00766CEB" w:rsidP="00E37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CEB" w:rsidRDefault="00766CEB" w:rsidP="00E37CC3">
      <w:pPr>
        <w:spacing w:after="0" w:line="240" w:lineRule="auto"/>
      </w:pPr>
      <w:r>
        <w:separator/>
      </w:r>
    </w:p>
  </w:footnote>
  <w:footnote w:type="continuationSeparator" w:id="0">
    <w:p w:rsidR="00766CEB" w:rsidRDefault="00766CEB" w:rsidP="00E37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3" w:rsidRDefault="00E37CC3">
    <w:pPr>
      <w:pStyle w:val="Header"/>
    </w:pPr>
    <w:r>
      <w:rPr>
        <w:noProof/>
        <w:lang w:eastAsia="fr-CA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E37CC3" w:rsidRDefault="00E37CC3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Analyse de roman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E37CC3" w:rsidRDefault="00E37CC3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Analyse de roman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C3"/>
    <w:rsid w:val="0000110D"/>
    <w:rsid w:val="002615FC"/>
    <w:rsid w:val="00526623"/>
    <w:rsid w:val="00584417"/>
    <w:rsid w:val="00766CEB"/>
    <w:rsid w:val="009A18B3"/>
    <w:rsid w:val="009F66D1"/>
    <w:rsid w:val="00CE3C39"/>
    <w:rsid w:val="00E37CC3"/>
    <w:rsid w:val="00F531AE"/>
    <w:rsid w:val="00F5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2EF9C9-C53A-455A-BBDD-8EAC3953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CC3"/>
  </w:style>
  <w:style w:type="paragraph" w:styleId="Footer">
    <w:name w:val="footer"/>
    <w:basedOn w:val="Normal"/>
    <w:link w:val="FooterChar"/>
    <w:uiPriority w:val="99"/>
    <w:unhideWhenUsed/>
    <w:rsid w:val="00E37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CC3"/>
  </w:style>
  <w:style w:type="paragraph" w:customStyle="1" w:styleId="ms-rtestyle-bv-tableautruc">
    <w:name w:val="ms-rtestyle-bv-tableautruc"/>
    <w:basedOn w:val="Normal"/>
    <w:rsid w:val="00526623"/>
    <w:pPr>
      <w:pBdr>
        <w:top w:val="single" w:sz="24" w:space="31" w:color="2E3192"/>
        <w:left w:val="single" w:sz="24" w:space="15" w:color="2E3192"/>
        <w:bottom w:val="single" w:sz="24" w:space="15" w:color="2E3192"/>
        <w:right w:val="single" w:sz="24" w:space="8" w:color="2E3192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NormalWeb">
    <w:name w:val="Normal (Web)"/>
    <w:basedOn w:val="Normal"/>
    <w:uiPriority w:val="99"/>
    <w:semiHidden/>
    <w:unhideWhenUsed/>
    <w:rsid w:val="00526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Strong">
    <w:name w:val="Strong"/>
    <w:basedOn w:val="DefaultParagraphFont"/>
    <w:uiPriority w:val="22"/>
    <w:qFormat/>
    <w:rsid w:val="00526623"/>
    <w:rPr>
      <w:b/>
      <w:bCs/>
    </w:rPr>
  </w:style>
  <w:style w:type="paragraph" w:customStyle="1" w:styleId="ms-rtestyle-bv-tableauimportant">
    <w:name w:val="ms-rtestyle-bv-tableauimportant"/>
    <w:basedOn w:val="Normal"/>
    <w:rsid w:val="00F531AE"/>
    <w:pPr>
      <w:pBdr>
        <w:top w:val="single" w:sz="24" w:space="31" w:color="CE4E27"/>
        <w:left w:val="single" w:sz="24" w:space="15" w:color="CE4E27"/>
        <w:bottom w:val="single" w:sz="24" w:space="15" w:color="CE4E27"/>
        <w:right w:val="single" w:sz="24" w:space="8" w:color="CE4E27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ms-rtestyle-bv-tableautruc1">
    <w:name w:val="ms-rtestyle-bv-tableautruc1"/>
    <w:basedOn w:val="DefaultParagraphFont"/>
    <w:rsid w:val="009A18B3"/>
    <w:rPr>
      <w:bdr w:val="single" w:sz="24" w:space="31" w:color="2E3192" w:frame="1"/>
    </w:rPr>
  </w:style>
  <w:style w:type="character" w:styleId="Emphasis">
    <w:name w:val="Emphasis"/>
    <w:basedOn w:val="DefaultParagraphFont"/>
    <w:uiPriority w:val="20"/>
    <w:qFormat/>
    <w:rsid w:val="009A18B3"/>
    <w:rPr>
      <w:i/>
      <w:iCs/>
    </w:rPr>
  </w:style>
  <w:style w:type="paragraph" w:customStyle="1" w:styleId="ms-rtestyle-bv-tableaudefinition">
    <w:name w:val="ms-rtestyle-bv-tableaudefinition"/>
    <w:basedOn w:val="Normal"/>
    <w:rsid w:val="002615FC"/>
    <w:pPr>
      <w:pBdr>
        <w:top w:val="single" w:sz="24" w:space="31" w:color="3399CC"/>
        <w:left w:val="single" w:sz="24" w:space="15" w:color="3399CC"/>
        <w:bottom w:val="single" w:sz="24" w:space="15" w:color="3399CC"/>
        <w:right w:val="single" w:sz="24" w:space="8" w:color="3399CC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ms-rtestyle-bv-tableauimportant1">
    <w:name w:val="ms-rtestyle-bv-tableauimportant1"/>
    <w:basedOn w:val="DefaultParagraphFont"/>
    <w:rsid w:val="002615FC"/>
    <w:rPr>
      <w:bdr w:val="single" w:sz="24" w:space="31" w:color="CE4E27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0796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2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0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8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34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43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225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968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22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693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9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5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23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64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2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44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1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570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971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8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22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95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758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9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7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1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9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3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92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18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24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8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09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061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8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95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8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8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622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209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6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741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153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12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40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01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52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05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441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5096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637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364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132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040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472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690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3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69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8615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06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3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7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6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09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48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63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oprof.qc.ca/francais/la-grammaire-du-texte/les-types-de-textes-et-leur-structure/le-texte-narratif/les-personnages.aspx" TargetMode="External"/><Relationship Id="rId13" Type="http://schemas.openxmlformats.org/officeDocument/2006/relationships/hyperlink" Target="http://www.alloprof.qc.ca/BV/Pages/f1078.aspx" TargetMode="External"/><Relationship Id="rId18" Type="http://schemas.openxmlformats.org/officeDocument/2006/relationships/hyperlink" Target="http://www.alloprof.qc.ca/BV/Pages/f1436.aspx" TargetMode="External"/><Relationship Id="rId26" Type="http://schemas.openxmlformats.org/officeDocument/2006/relationships/hyperlink" Target="http://www.alloprof.qc.ca/BV/Pages/f1051.aspx" TargetMode="External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://www.alloprof.qc.ca/francais/la-grammaire-du-texte/le-discours-rapporte.aspx" TargetMode="External"/><Relationship Id="rId34" Type="http://schemas.openxmlformats.org/officeDocument/2006/relationships/hyperlink" Target="http://www.alloprof.qc.ca/BV/Pages/f1051.aspx" TargetMode="External"/><Relationship Id="rId7" Type="http://schemas.openxmlformats.org/officeDocument/2006/relationships/hyperlink" Target="http://www.alloprof.qc.ca/francais/la-grammaire-du-texte/les-types-de-textes-et-leur-structure/le-texte-narratif/l%27univers-narratif.aspx" TargetMode="External"/><Relationship Id="rId12" Type="http://schemas.openxmlformats.org/officeDocument/2006/relationships/hyperlink" Target="http://www.alloprof.qc.ca/francais/la-grammaire-du-texte/les-types-de-textes-et-leur-structure/le-texte-narratif/la-narration/le-temps-de-narration/la-vitesse-de-la-narration.aspx" TargetMode="External"/><Relationship Id="rId17" Type="http://schemas.openxmlformats.org/officeDocument/2006/relationships/hyperlink" Target="http://www.alloprof.qc.ca/BV/Pages/f1091.aspx" TargetMode="External"/><Relationship Id="rId25" Type="http://schemas.openxmlformats.org/officeDocument/2006/relationships/hyperlink" Target="http://www.alloprof.qc.ca/BV/Pages/f1050.aspx" TargetMode="External"/><Relationship Id="rId33" Type="http://schemas.openxmlformats.org/officeDocument/2006/relationships/hyperlink" Target="http://www.alloprof.qc.ca/BV/Pages/f1049.aspx" TargetMode="External"/><Relationship Id="rId38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http://www.alloprof.qc.ca/BV/Pages/f1076.aspx" TargetMode="External"/><Relationship Id="rId20" Type="http://schemas.openxmlformats.org/officeDocument/2006/relationships/hyperlink" Target="http://www.alloprof.qc.ca/BV/Pages/f1054.aspx" TargetMode="External"/><Relationship Id="rId29" Type="http://schemas.openxmlformats.org/officeDocument/2006/relationships/hyperlink" Target="http://www.alloprof.qc.ca/bv/pages/f1388.aspx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lloprof.qc.ca/BV/Pages/f1422.aspx" TargetMode="External"/><Relationship Id="rId11" Type="http://schemas.openxmlformats.org/officeDocument/2006/relationships/hyperlink" Target="http://www.alloprof.qc.ca/francais/la-grammaire-du-texte/les-types-de-textes-et-leur-structure/le-texte-narratif/la-narration/le-temps-de-narration.aspx" TargetMode="External"/><Relationship Id="rId24" Type="http://schemas.openxmlformats.org/officeDocument/2006/relationships/hyperlink" Target="http://www.alloprof.qc.ca/BV/Pages/f1380.aspx" TargetMode="External"/><Relationship Id="rId32" Type="http://schemas.openxmlformats.org/officeDocument/2006/relationships/hyperlink" Target="http://www.alloprof.qc.ca/BV/Pages/f1103.aspx" TargetMode="External"/><Relationship Id="rId37" Type="http://schemas.openxmlformats.org/officeDocument/2006/relationships/image" Target="media/image1.png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alloprof.qc.ca/BV/Pages/f1075.aspx" TargetMode="External"/><Relationship Id="rId23" Type="http://schemas.openxmlformats.org/officeDocument/2006/relationships/hyperlink" Target="http://www.alloprof.qc.ca/BV/Pages/f1113.aspx" TargetMode="External"/><Relationship Id="rId28" Type="http://schemas.openxmlformats.org/officeDocument/2006/relationships/hyperlink" Target="http://www.alloprof.qc.ca/bv/pages/f1388.aspx" TargetMode="External"/><Relationship Id="rId36" Type="http://schemas.openxmlformats.org/officeDocument/2006/relationships/hyperlink" Target="http://www.alloprof.qc.ca/BV/Pages/f1050.aspx" TargetMode="External"/><Relationship Id="rId10" Type="http://schemas.openxmlformats.org/officeDocument/2006/relationships/hyperlink" Target="http://www.alloprof.qc.ca/BV/Pages/f1050.aspx" TargetMode="External"/><Relationship Id="rId19" Type="http://schemas.openxmlformats.org/officeDocument/2006/relationships/hyperlink" Target="http://www.alloprof.qc.ca/BV/Pages/f1436.aspx" TargetMode="External"/><Relationship Id="rId31" Type="http://schemas.openxmlformats.org/officeDocument/2006/relationships/hyperlink" Target="http://www.alloprof.qc.ca/BV/Pages/f1103.asp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lloprof.qc.ca/BV/Pages/f1349.aspx" TargetMode="External"/><Relationship Id="rId14" Type="http://schemas.openxmlformats.org/officeDocument/2006/relationships/hyperlink" Target="http://www.alloprof.qc.ca/BV/Pages/f1077.aspx" TargetMode="External"/><Relationship Id="rId22" Type="http://schemas.openxmlformats.org/officeDocument/2006/relationships/hyperlink" Target="http://www.alloprof.qc.ca/francais/la-grammaire-du-texte/les-types-de-textes-et-leur-structure/le-texte-argumentatif/le-ton.aspx" TargetMode="External"/><Relationship Id="rId27" Type="http://schemas.openxmlformats.org/officeDocument/2006/relationships/hyperlink" Target="http://www.alloprof.qc.ca/bv/pages/f1388.aspx" TargetMode="External"/><Relationship Id="rId30" Type="http://schemas.openxmlformats.org/officeDocument/2006/relationships/hyperlink" Target="http://www.alloprof.qc.ca/bv/pages/f1388.aspx" TargetMode="External"/><Relationship Id="rId35" Type="http://schemas.openxmlformats.org/officeDocument/2006/relationships/hyperlink" Target="http://www.alloprof.qc.ca/BV/Pages/f1049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1598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Analyse de roman</vt:lpstr>
    </vt:vector>
  </TitlesOfParts>
  <Company/>
  <LinksUpToDate>false</LinksUpToDate>
  <CharactersWithSpaces>10367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de roman</dc:title>
  <dc:subject/>
  <dc:creator>Morin, Sylvie      (ASD-W)</dc:creator>
  <cp:keywords/>
  <dc:description/>
  <cp:lastModifiedBy>Morin, Sylvie      (ASD-W)</cp:lastModifiedBy>
  <cp:revision>2</cp:revision>
  <dcterms:created xsi:type="dcterms:W3CDTF">2017-11-14T19:22:00Z</dcterms:created>
  <dcterms:modified xsi:type="dcterms:W3CDTF">2017-11-14T21:08:00Z</dcterms:modified>
</cp:coreProperties>
</file>